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7-div"/>
      <w:r>
        <w:rPr>
          <w:rFonts w:ascii="Times New Roman" w:hAnsi="Times New Roman"/>
          <w:b/>
          <w:i w:val="false"/>
          <w:color w:val="000000"/>
          <w:sz w:val="30"/>
        </w:rPr>
        <w:t>上课时间表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中药学(九年制)(屠呦呦班)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中药九（屠呦呦班）25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汤蕾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Rodrick Ian Stevenson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淡安人文导学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蔡云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杜超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淡安人文导学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蔡云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杜超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汤蕾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Rodrick Ian Stevenson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高莉莉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王明强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 B5-302  朱秋虹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 B5-302  张承坤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中医与周易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王明强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 B5-302  朱秋虹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 B5-302  张承坤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中医与周易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(r010501—003)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(r010501—003)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申瑜洁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4~14(双)周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顾万君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(r089166—002)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郎许锋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全球视野下的中医药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蒋辰雪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(3学时)  B5-302  王天星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 B5-302  钱敏娟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世界遗产导读与鉴赏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张宏如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280122—009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400404—004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高等数学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蔡云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400404—004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高等数学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蔡云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r110908—002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中国传统哲学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4~6(双),7~15周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关素华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r110908—002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中国传统哲学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4~6(双),7~15周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关素华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r400064—001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数理统计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4~6(双),7~15周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沈晓婧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r400065—001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生物信息学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7~15(单)周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袁少勋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r400067—001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理解当代中国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4~6(双),7~15周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叶莹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r400068—001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社交礼仪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4~6(双),7~15周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陈方平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r400069—001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医疗社会史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4~6(双),7~15周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庞境怡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B5-306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